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115D" w14:textId="068F9A84" w:rsidR="00D82A23" w:rsidRPr="00BA28B1" w:rsidRDefault="00D82A23" w:rsidP="00BA28B1">
      <w:pPr>
        <w:pStyle w:val="Nagwek1"/>
        <w:jc w:val="center"/>
        <w:rPr>
          <w:rFonts w:asciiTheme="minorHAnsi" w:hAnsiTheme="minorHAnsi" w:cstheme="minorHAnsi"/>
        </w:rPr>
      </w:pPr>
      <w:r w:rsidRPr="00BA28B1">
        <w:rPr>
          <w:rFonts w:asciiTheme="minorHAnsi" w:hAnsiTheme="minorHAnsi" w:cstheme="minorHAnsi"/>
        </w:rPr>
        <w:t>Komunikat nr 1</w:t>
      </w:r>
    </w:p>
    <w:p w14:paraId="43C0E432" w14:textId="042D9291" w:rsidR="005B69B5" w:rsidRPr="00BA28B1" w:rsidRDefault="005B69B5" w:rsidP="00BA28B1">
      <w:pPr>
        <w:pStyle w:val="Bezodstpw"/>
        <w:spacing w:after="240" w:line="360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Polskie Towarzystwo Technologów Żywności </w:t>
      </w: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br/>
        <w:t>Oddział Małopolski</w:t>
      </w:r>
      <w:r w:rsidRPr="00BA28B1">
        <w:rPr>
          <w:rFonts w:asciiTheme="minorHAnsi" w:hAnsiTheme="minorHAnsi" w:cstheme="minorHAnsi"/>
          <w:sz w:val="24"/>
          <w:szCs w:val="24"/>
          <w:lang w:eastAsia="en-US"/>
        </w:rPr>
        <w:br/>
        <w:t>oraz</w:t>
      </w:r>
      <w:r w:rsidRPr="00BA28B1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Wydział Technologii Żywności </w:t>
      </w: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br/>
        <w:t xml:space="preserve">Uniwersytetu Rolniczego im. Hugona Kołłątaja </w:t>
      </w: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br/>
        <w:t>w Krakowie</w:t>
      </w:r>
    </w:p>
    <w:p w14:paraId="1BC1EBE5" w14:textId="05CE8377" w:rsidR="005B69B5" w:rsidRPr="00BA28B1" w:rsidRDefault="005B69B5" w:rsidP="00BA28B1">
      <w:pPr>
        <w:pStyle w:val="Bezodstpw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BA28B1">
        <w:rPr>
          <w:rFonts w:asciiTheme="minorHAnsi" w:hAnsiTheme="minorHAnsi" w:cstheme="minorHAnsi"/>
          <w:sz w:val="24"/>
          <w:szCs w:val="24"/>
          <w:lang w:eastAsia="en-US"/>
        </w:rPr>
        <w:t>zapraszają na</w:t>
      </w:r>
    </w:p>
    <w:p w14:paraId="20B9BBC2" w14:textId="237415D9" w:rsidR="005B69B5" w:rsidRPr="00BA28B1" w:rsidRDefault="00F739CB" w:rsidP="00BA28B1">
      <w:pPr>
        <w:pStyle w:val="Bezodstpw"/>
        <w:spacing w:after="240" w:line="360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A28B1">
        <w:rPr>
          <w:rFonts w:asciiTheme="minorHAnsi" w:hAnsiTheme="minorHAnsi" w:cstheme="minorHAnsi"/>
          <w:b/>
          <w:sz w:val="28"/>
          <w:szCs w:val="28"/>
        </w:rPr>
        <w:t xml:space="preserve">15 </w:t>
      </w:r>
      <w:r w:rsidR="005B69B5" w:rsidRPr="00BA28B1">
        <w:rPr>
          <w:rFonts w:asciiTheme="minorHAnsi" w:hAnsiTheme="minorHAnsi" w:cstheme="minorHAnsi"/>
          <w:b/>
          <w:sz w:val="28"/>
          <w:szCs w:val="28"/>
        </w:rPr>
        <w:t xml:space="preserve">Konferencję Naukową z cyklu „Żywność </w:t>
      </w:r>
      <w:r w:rsidRPr="00BA28B1">
        <w:rPr>
          <w:rFonts w:asciiTheme="minorHAnsi" w:hAnsiTheme="minorHAnsi" w:cstheme="minorHAnsi"/>
          <w:b/>
          <w:sz w:val="28"/>
          <w:szCs w:val="28"/>
        </w:rPr>
        <w:t>21</w:t>
      </w:r>
      <w:r w:rsidR="005B69B5" w:rsidRPr="00BA28B1">
        <w:rPr>
          <w:rFonts w:asciiTheme="minorHAnsi" w:hAnsiTheme="minorHAnsi" w:cstheme="minorHAnsi"/>
          <w:b/>
          <w:sz w:val="28"/>
          <w:szCs w:val="28"/>
        </w:rPr>
        <w:t xml:space="preserve"> wieku”</w:t>
      </w:r>
      <w:r w:rsidR="005B69B5" w:rsidRPr="00BA28B1">
        <w:rPr>
          <w:rFonts w:asciiTheme="minorHAnsi" w:hAnsiTheme="minorHAnsi" w:cstheme="minorHAnsi"/>
          <w:b/>
          <w:sz w:val="28"/>
          <w:szCs w:val="28"/>
        </w:rPr>
        <w:br/>
      </w:r>
      <w:r w:rsidR="005B69B5"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</w:t>
      </w:r>
      <w:r w:rsidR="00290D95"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od </w:t>
      </w:r>
      <w:r w:rsidR="005B69B5"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n</w:t>
      </w:r>
      <w:r w:rsidR="00290D95"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azwą:</w:t>
      </w:r>
      <w:r w:rsidR="005B69B5"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Żywność jako wyzwanie dla współczesnej nauki i przemysłu</w:t>
      </w:r>
    </w:p>
    <w:p w14:paraId="1FF839E9" w14:textId="08C8F709" w:rsidR="005B69B5" w:rsidRPr="00BA28B1" w:rsidRDefault="005B69B5" w:rsidP="00AB0B9C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BA28B1">
        <w:rPr>
          <w:rFonts w:asciiTheme="minorHAnsi" w:hAnsiTheme="minorHAnsi" w:cstheme="minorHAnsi"/>
          <w:sz w:val="24"/>
          <w:szCs w:val="24"/>
          <w:lang w:eastAsia="en-US"/>
        </w:rPr>
        <w:t>pod patronatem</w:t>
      </w:r>
    </w:p>
    <w:p w14:paraId="69306621" w14:textId="70281160" w:rsidR="00D306EE" w:rsidRPr="00BA28B1" w:rsidRDefault="005B69B5" w:rsidP="001E30DB">
      <w:pPr>
        <w:pStyle w:val="Bezodstpw"/>
        <w:spacing w:after="720" w:line="360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A28B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Komitetu Nauk o Żywności i Żywieniu PAN</w:t>
      </w:r>
    </w:p>
    <w:p w14:paraId="20EC7F19" w14:textId="200EB80F" w:rsidR="00D306EE" w:rsidRPr="00BA28B1" w:rsidRDefault="005B69B5" w:rsidP="00BA28B1">
      <w:pPr>
        <w:pStyle w:val="Bezodstpw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28B1">
        <w:rPr>
          <w:rFonts w:asciiTheme="minorHAnsi" w:hAnsiTheme="minorHAnsi" w:cstheme="minorHAnsi"/>
          <w:b/>
          <w:bCs/>
          <w:sz w:val="24"/>
          <w:szCs w:val="24"/>
        </w:rPr>
        <w:t>Kraków, 21-22 września 2023 r</w:t>
      </w:r>
      <w:r w:rsidR="00290D95" w:rsidRPr="00BA28B1">
        <w:rPr>
          <w:rFonts w:asciiTheme="minorHAnsi" w:hAnsiTheme="minorHAnsi" w:cstheme="minorHAnsi"/>
          <w:b/>
          <w:bCs/>
          <w:sz w:val="24"/>
          <w:szCs w:val="24"/>
        </w:rPr>
        <w:t>oku</w:t>
      </w:r>
    </w:p>
    <w:p w14:paraId="71AFAC4A" w14:textId="2F5774CB" w:rsidR="00F739CB" w:rsidRPr="00BA28B1" w:rsidRDefault="005B69B5" w:rsidP="001E30DB">
      <w:pPr>
        <w:pStyle w:val="SegoeUI"/>
        <w:spacing w:after="48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Konferencja współfinansowana ze środków Ministerstwa Edukacji i Nauki w ramach programu „Doskonała nauka” – moduł: „Wsparcie konferencji naukowych na lata 2022-2023”</w:t>
      </w:r>
      <w:r w:rsidR="001251AA" w:rsidRPr="00BA28B1">
        <w:rPr>
          <w:rFonts w:asciiTheme="minorHAnsi" w:hAnsiTheme="minorHAnsi" w:cstheme="minorHAnsi"/>
          <w:iCs/>
          <w:sz w:val="24"/>
          <w:szCs w:val="24"/>
        </w:rPr>
        <w:t>.</w:t>
      </w:r>
    </w:p>
    <w:p w14:paraId="42C7858A" w14:textId="4CC320F9" w:rsidR="005B69B5" w:rsidRPr="001E30DB" w:rsidRDefault="005B69B5" w:rsidP="00BA28B1">
      <w:pPr>
        <w:pStyle w:val="Nagwek2"/>
        <w:rPr>
          <w:rFonts w:asciiTheme="minorHAnsi" w:hAnsiTheme="minorHAnsi" w:cstheme="minorHAnsi"/>
          <w:szCs w:val="28"/>
        </w:rPr>
      </w:pPr>
      <w:r w:rsidRPr="001E30DB">
        <w:rPr>
          <w:rFonts w:asciiTheme="minorHAnsi" w:hAnsiTheme="minorHAnsi" w:cstheme="minorHAnsi"/>
          <w:szCs w:val="28"/>
        </w:rPr>
        <w:t>Tematyka konferencji</w:t>
      </w:r>
    </w:p>
    <w:p w14:paraId="4529F470" w14:textId="5EBF701F" w:rsidR="00A57B87" w:rsidRPr="00BA28B1" w:rsidRDefault="005B69B5" w:rsidP="00BA28B1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 xml:space="preserve">Zmieniające się współcześnie uwarunkowania ogólnogospodarcze w sektorze żywności oraz rosnąca świadomość konsumencka stawiają nowe wyzwania przed producentami żywności. Oczekiwania konsumentów dotyczące przejrzystości i bardziej innowacyjnych produktów, </w:t>
      </w:r>
      <w:r w:rsidR="00813608" w:rsidRPr="00BA28B1">
        <w:rPr>
          <w:rFonts w:asciiTheme="minorHAnsi" w:hAnsiTheme="minorHAnsi" w:cstheme="minorHAnsi"/>
          <w:iCs/>
          <w:sz w:val="24"/>
          <w:szCs w:val="24"/>
        </w:rPr>
        <w:br/>
      </w:r>
      <w:r w:rsidRPr="00BA28B1">
        <w:rPr>
          <w:rFonts w:asciiTheme="minorHAnsi" w:hAnsiTheme="minorHAnsi" w:cstheme="minorHAnsi"/>
          <w:iCs/>
          <w:sz w:val="24"/>
          <w:szCs w:val="24"/>
        </w:rPr>
        <w:t xml:space="preserve">czy też wciąż ewoluujące wymagania w zakresie jakości i zgodności z przepisami wymuszają zmiany w obszarze przetwórstwa żywności. </w:t>
      </w:r>
    </w:p>
    <w:p w14:paraId="4EB43FD1" w14:textId="40C16C27" w:rsidR="00A57B87" w:rsidRPr="00BA28B1" w:rsidRDefault="005B69B5" w:rsidP="002D65B5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lastRenderedPageBreak/>
        <w:t>Wdrażanie nowoczesnych rozwiązań technologicznych oraz modyfikacje istniejących stają się niezbędne w obliczu coraz wyraźniejszego trendu pozyskiwania bardziej ekologicznych źródeł żywności oraz minimalizacji wpływu przetwórstwa spożywczego na środowisko.</w:t>
      </w:r>
    </w:p>
    <w:p w14:paraId="33BD6026" w14:textId="3BC28AB5" w:rsidR="00813608" w:rsidRPr="00BA28B1" w:rsidRDefault="005B69B5" w:rsidP="001E30DB">
      <w:pPr>
        <w:pStyle w:val="Bezodstpw"/>
        <w:spacing w:after="36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 xml:space="preserve">W świetle powyższego, celem konferencji jest zaprezentowanie przez jej Uczestników najnowszych osiągnięć naukowych i technologicznych w obszarze technologii żywności i żywienia człowieka, a także wymiana poglądów i doświadczeń pracowników jednostek naukowych oraz przedstawicieli przemysłu spożywczego i jednostek </w:t>
      </w:r>
      <w:r w:rsidR="00F739CB" w:rsidRPr="00BA28B1">
        <w:rPr>
          <w:rFonts w:asciiTheme="minorHAnsi" w:hAnsiTheme="minorHAnsi" w:cstheme="minorHAnsi"/>
          <w:iCs/>
          <w:sz w:val="24"/>
          <w:szCs w:val="24"/>
        </w:rPr>
        <w:t xml:space="preserve">kontrolujących </w:t>
      </w:r>
      <w:r w:rsidRPr="00BA28B1">
        <w:rPr>
          <w:rFonts w:asciiTheme="minorHAnsi" w:hAnsiTheme="minorHAnsi" w:cstheme="minorHAnsi"/>
          <w:iCs/>
          <w:sz w:val="24"/>
          <w:szCs w:val="24"/>
        </w:rPr>
        <w:t>jakość żywności.</w:t>
      </w:r>
    </w:p>
    <w:p w14:paraId="37FE15BD" w14:textId="089B26D1" w:rsidR="005B69B5" w:rsidRPr="001E30DB" w:rsidRDefault="005B69B5" w:rsidP="001E30DB">
      <w:pPr>
        <w:pStyle w:val="Nagwek2"/>
        <w:spacing w:after="480"/>
        <w:rPr>
          <w:rFonts w:asciiTheme="minorHAnsi" w:hAnsiTheme="minorHAnsi" w:cstheme="minorHAnsi"/>
          <w:szCs w:val="28"/>
        </w:rPr>
      </w:pPr>
      <w:r w:rsidRPr="001E30DB">
        <w:rPr>
          <w:rFonts w:asciiTheme="minorHAnsi" w:hAnsiTheme="minorHAnsi" w:cstheme="minorHAnsi"/>
          <w:szCs w:val="28"/>
        </w:rPr>
        <w:t>Zagadnienia stanowiące tematykę konferencji:</w:t>
      </w:r>
    </w:p>
    <w:p w14:paraId="381910A8" w14:textId="79D41A16" w:rsidR="005B69B5" w:rsidRPr="00BA28B1" w:rsidRDefault="005B69B5" w:rsidP="0000132E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współczesne trendy i kierunki w produkcji, pakowaniu oraz w dystrybucji żywności,</w:t>
      </w:r>
    </w:p>
    <w:p w14:paraId="66FFDE12" w14:textId="7E280B52" w:rsidR="005B69B5" w:rsidRPr="00BA28B1" w:rsidRDefault="005B69B5" w:rsidP="0000132E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żywność a zrównoważony rozwój środowiska,</w:t>
      </w:r>
    </w:p>
    <w:p w14:paraId="00F742A4" w14:textId="5C1F2440" w:rsidR="005B69B5" w:rsidRPr="00BA28B1" w:rsidRDefault="005B69B5" w:rsidP="0000132E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jakość i bezpieczeństwo zdrowotne żywności,</w:t>
      </w:r>
    </w:p>
    <w:p w14:paraId="28C448D9" w14:textId="66DC64B3" w:rsidR="005B69B5" w:rsidRPr="00BA28B1" w:rsidRDefault="005B69B5" w:rsidP="0000132E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biochemia i biotechnologia żywności,</w:t>
      </w:r>
    </w:p>
    <w:p w14:paraId="0D2B7A50" w14:textId="5AA8DE2F" w:rsidR="005B69B5" w:rsidRPr="00BA28B1" w:rsidRDefault="005B69B5" w:rsidP="0000132E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funkcjonalne składniki żywności,</w:t>
      </w:r>
    </w:p>
    <w:p w14:paraId="580006FF" w14:textId="04568F2B" w:rsidR="005B69B5" w:rsidRPr="00BA28B1" w:rsidRDefault="005B69B5" w:rsidP="0000132E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żywność a zdrowie człowieka</w:t>
      </w:r>
      <w:r w:rsidR="00D306EE" w:rsidRPr="00BA28B1">
        <w:rPr>
          <w:rFonts w:asciiTheme="minorHAnsi" w:hAnsiTheme="minorHAnsi" w:cstheme="minorHAnsi"/>
          <w:iCs/>
          <w:sz w:val="24"/>
          <w:szCs w:val="24"/>
        </w:rPr>
        <w:t>,</w:t>
      </w:r>
    </w:p>
    <w:p w14:paraId="42947F15" w14:textId="7EDAE1AC" w:rsidR="005B69B5" w:rsidRPr="00BA28B1" w:rsidRDefault="005B69B5" w:rsidP="001E30DB">
      <w:pPr>
        <w:pStyle w:val="Bezodstpw"/>
        <w:numPr>
          <w:ilvl w:val="0"/>
          <w:numId w:val="2"/>
        </w:numPr>
        <w:spacing w:after="480"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inne tematy pokrewne.</w:t>
      </w:r>
    </w:p>
    <w:p w14:paraId="67C25272" w14:textId="2C1BA9AD" w:rsidR="005B69B5" w:rsidRPr="001E30DB" w:rsidRDefault="005B69B5" w:rsidP="001E30DB">
      <w:pPr>
        <w:pStyle w:val="Nagwek2"/>
        <w:spacing w:after="240"/>
        <w:rPr>
          <w:rFonts w:asciiTheme="minorHAnsi" w:hAnsiTheme="minorHAnsi" w:cstheme="minorHAnsi"/>
          <w:szCs w:val="28"/>
        </w:rPr>
      </w:pPr>
      <w:r w:rsidRPr="001E30DB">
        <w:rPr>
          <w:rFonts w:asciiTheme="minorHAnsi" w:hAnsiTheme="minorHAnsi" w:cstheme="minorHAnsi"/>
          <w:szCs w:val="28"/>
        </w:rPr>
        <w:t>Rejestracja</w:t>
      </w:r>
    </w:p>
    <w:p w14:paraId="24E1C6AB" w14:textId="7FD4C0D8" w:rsidR="005B69B5" w:rsidRPr="00BA28B1" w:rsidRDefault="001251AA" w:rsidP="00AB0B9C">
      <w:pPr>
        <w:pStyle w:val="Bezodstpw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Pierwsza</w:t>
      </w:r>
      <w:r w:rsidR="005B69B5" w:rsidRPr="00BA28B1">
        <w:rPr>
          <w:rFonts w:asciiTheme="minorHAnsi" w:hAnsiTheme="minorHAnsi" w:cstheme="minorHAnsi"/>
          <w:iCs/>
          <w:sz w:val="24"/>
          <w:szCs w:val="24"/>
        </w:rPr>
        <w:t xml:space="preserve"> tura rejestracji trwa </w:t>
      </w:r>
      <w:r w:rsidR="005B69B5" w:rsidRPr="00BA28B1">
        <w:rPr>
          <w:rFonts w:asciiTheme="minorHAnsi" w:hAnsiTheme="minorHAnsi" w:cstheme="minorHAnsi"/>
          <w:b/>
          <w:iCs/>
          <w:sz w:val="24"/>
          <w:szCs w:val="24"/>
        </w:rPr>
        <w:t>do 30</w:t>
      </w:r>
      <w:r w:rsidR="00A605BC" w:rsidRPr="00BA28B1">
        <w:rPr>
          <w:rFonts w:asciiTheme="minorHAnsi" w:hAnsiTheme="minorHAnsi" w:cstheme="minorHAnsi"/>
          <w:b/>
          <w:iCs/>
          <w:sz w:val="24"/>
          <w:szCs w:val="24"/>
        </w:rPr>
        <w:t xml:space="preserve"> marca </w:t>
      </w:r>
      <w:r w:rsidR="005B69B5" w:rsidRPr="00BA28B1">
        <w:rPr>
          <w:rFonts w:asciiTheme="minorHAnsi" w:hAnsiTheme="minorHAnsi" w:cstheme="minorHAnsi"/>
          <w:b/>
          <w:iCs/>
          <w:sz w:val="24"/>
          <w:szCs w:val="24"/>
        </w:rPr>
        <w:t>2023 r</w:t>
      </w:r>
      <w:r w:rsidR="00290D95" w:rsidRPr="00BA28B1">
        <w:rPr>
          <w:rFonts w:asciiTheme="minorHAnsi" w:hAnsiTheme="minorHAnsi" w:cstheme="minorHAnsi"/>
          <w:b/>
          <w:iCs/>
          <w:sz w:val="24"/>
          <w:szCs w:val="24"/>
        </w:rPr>
        <w:t>oku.</w:t>
      </w:r>
    </w:p>
    <w:p w14:paraId="088F0857" w14:textId="1521A5A6" w:rsidR="005B69B5" w:rsidRPr="00BA28B1" w:rsidRDefault="001251AA" w:rsidP="00AB0B9C">
      <w:pPr>
        <w:pStyle w:val="Bezodstpw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Druga</w:t>
      </w:r>
      <w:r w:rsidR="005B69B5" w:rsidRPr="00BA28B1">
        <w:rPr>
          <w:rFonts w:asciiTheme="minorHAnsi" w:hAnsiTheme="minorHAnsi" w:cstheme="minorHAnsi"/>
          <w:iCs/>
          <w:sz w:val="24"/>
          <w:szCs w:val="24"/>
        </w:rPr>
        <w:t xml:space="preserve"> tura rejestracji trwa </w:t>
      </w:r>
      <w:r w:rsidR="005B69B5" w:rsidRPr="00BA28B1">
        <w:rPr>
          <w:rFonts w:asciiTheme="minorHAnsi" w:hAnsiTheme="minorHAnsi" w:cstheme="minorHAnsi"/>
          <w:b/>
          <w:iCs/>
          <w:sz w:val="24"/>
          <w:szCs w:val="24"/>
        </w:rPr>
        <w:t>do 31</w:t>
      </w:r>
      <w:r w:rsidR="00A605BC" w:rsidRPr="00BA28B1">
        <w:rPr>
          <w:rFonts w:asciiTheme="minorHAnsi" w:hAnsiTheme="minorHAnsi" w:cstheme="minorHAnsi"/>
          <w:b/>
          <w:iCs/>
          <w:sz w:val="24"/>
          <w:szCs w:val="24"/>
        </w:rPr>
        <w:t xml:space="preserve"> maja </w:t>
      </w:r>
      <w:r w:rsidR="005B69B5" w:rsidRPr="00BA28B1">
        <w:rPr>
          <w:rFonts w:asciiTheme="minorHAnsi" w:hAnsiTheme="minorHAnsi" w:cstheme="minorHAnsi"/>
          <w:b/>
          <w:iCs/>
          <w:sz w:val="24"/>
          <w:szCs w:val="24"/>
        </w:rPr>
        <w:t xml:space="preserve">2023 </w:t>
      </w:r>
      <w:r w:rsidR="00290D95" w:rsidRPr="00BA28B1">
        <w:rPr>
          <w:rFonts w:asciiTheme="minorHAnsi" w:hAnsiTheme="minorHAnsi" w:cstheme="minorHAnsi"/>
          <w:b/>
          <w:iCs/>
          <w:sz w:val="24"/>
          <w:szCs w:val="24"/>
        </w:rPr>
        <w:t>roku.</w:t>
      </w:r>
    </w:p>
    <w:p w14:paraId="723FB62A" w14:textId="70440D0B" w:rsidR="005B69B5" w:rsidRPr="00BA28B1" w:rsidRDefault="005B69B5" w:rsidP="00AB0B9C">
      <w:pPr>
        <w:pStyle w:val="Bezodstpw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28B1">
        <w:rPr>
          <w:rFonts w:asciiTheme="minorHAnsi" w:hAnsiTheme="minorHAnsi" w:cstheme="minorHAnsi"/>
          <w:iCs/>
          <w:sz w:val="24"/>
          <w:szCs w:val="24"/>
        </w:rPr>
        <w:t>Zgłoszenia uczestnictwa w Konferencji prosimy dokonać poprzez stronę internetową:</w:t>
      </w:r>
    </w:p>
    <w:p w14:paraId="42285E33" w14:textId="6444B46E" w:rsidR="00813608" w:rsidRPr="0000132E" w:rsidRDefault="006C599A" w:rsidP="0000132E">
      <w:pPr>
        <w:pStyle w:val="Bezodstpw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hyperlink r:id="rId8" w:history="1">
        <w:r w:rsidR="00A605BC" w:rsidRPr="00BA28B1">
          <w:rPr>
            <w:rStyle w:val="Hipercze"/>
            <w:rFonts w:asciiTheme="minorHAnsi" w:hAnsiTheme="minorHAnsi" w:cstheme="minorHAnsi"/>
            <w:iCs/>
            <w:color w:val="auto"/>
            <w:sz w:val="24"/>
            <w:szCs w:val="24"/>
          </w:rPr>
          <w:t>link do formularza rejestracyjnego</w:t>
        </w:r>
      </w:hyperlink>
      <w:r w:rsidR="00813608" w:rsidRPr="00BA28B1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5B7B684A" w14:textId="4FA3F7EA" w:rsidR="00813608" w:rsidRPr="00197555" w:rsidRDefault="005B69B5" w:rsidP="00197555">
      <w:pPr>
        <w:pStyle w:val="Nagwek2"/>
        <w:spacing w:after="240"/>
      </w:pPr>
      <w:r w:rsidRPr="0000132E">
        <w:lastRenderedPageBreak/>
        <w:t>Opłaty</w:t>
      </w:r>
    </w:p>
    <w:p w14:paraId="27493B8C" w14:textId="34CA5813" w:rsidR="005B69B5" w:rsidRPr="0000132E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Opłata konferencyjna wynosi:</w:t>
      </w:r>
    </w:p>
    <w:p w14:paraId="6E7F2722" w14:textId="518094C2" w:rsidR="005B69B5" w:rsidRPr="0000132E" w:rsidRDefault="005B69B5" w:rsidP="0000132E">
      <w:pPr>
        <w:pStyle w:val="Bezodstpw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pierwszej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turze rejestracji -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800 zł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, w 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drugiej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turze rejestracji -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850 zł</w:t>
      </w:r>
      <w:r w:rsidRPr="0000132E">
        <w:rPr>
          <w:rFonts w:asciiTheme="minorHAnsi" w:hAnsiTheme="minorHAnsi" w:cstheme="minorHAnsi"/>
          <w:iCs/>
          <w:sz w:val="24"/>
          <w:szCs w:val="24"/>
        </w:rPr>
        <w:t>,</w:t>
      </w:r>
    </w:p>
    <w:p w14:paraId="2349559B" w14:textId="564FEB30" w:rsidR="005B69B5" w:rsidRPr="0000132E" w:rsidRDefault="005B69B5" w:rsidP="0000132E">
      <w:pPr>
        <w:pStyle w:val="Bezodstpw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dla członków PTTŻ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na podstawie potwierdzenia wpłaty składki członkowskiej za 2022 </w:t>
      </w:r>
      <w:r w:rsidR="00290D95" w:rsidRPr="0000132E">
        <w:rPr>
          <w:rFonts w:asciiTheme="minorHAnsi" w:hAnsiTheme="minorHAnsi" w:cstheme="minorHAnsi"/>
          <w:iCs/>
          <w:sz w:val="24"/>
          <w:szCs w:val="24"/>
        </w:rPr>
        <w:t>rok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: w 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pierwszej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turze rejestracji -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750 zł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, w 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drugiej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turze rejestracji -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800 zł</w:t>
      </w:r>
      <w:r w:rsidRPr="0000132E">
        <w:rPr>
          <w:rFonts w:asciiTheme="minorHAnsi" w:hAnsiTheme="minorHAnsi" w:cstheme="minorHAnsi"/>
          <w:iCs/>
          <w:sz w:val="24"/>
          <w:szCs w:val="24"/>
        </w:rPr>
        <w:t>,</w:t>
      </w:r>
    </w:p>
    <w:p w14:paraId="138E78D9" w14:textId="504311D6" w:rsidR="005B69B5" w:rsidRPr="00197555" w:rsidRDefault="005B69B5" w:rsidP="00197555">
      <w:pPr>
        <w:pStyle w:val="Bezodstpw"/>
        <w:numPr>
          <w:ilvl w:val="0"/>
          <w:numId w:val="4"/>
        </w:numPr>
        <w:spacing w:after="240" w:line="360" w:lineRule="auto"/>
        <w:ind w:left="0" w:hanging="357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dla doktorantów i studentów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600 zł 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(w 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obu turach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rejestracji).</w:t>
      </w:r>
    </w:p>
    <w:p w14:paraId="3FFBE6FE" w14:textId="09561C79" w:rsidR="005B69B5" w:rsidRPr="00197555" w:rsidRDefault="005B69B5" w:rsidP="00197555">
      <w:pPr>
        <w:pStyle w:val="Nagwek2"/>
        <w:spacing w:after="240"/>
        <w:rPr>
          <w:b w:val="0"/>
          <w:bCs/>
          <w:sz w:val="24"/>
          <w:szCs w:val="24"/>
        </w:rPr>
      </w:pPr>
      <w:r w:rsidRPr="00197555">
        <w:rPr>
          <w:b w:val="0"/>
          <w:sz w:val="24"/>
          <w:szCs w:val="24"/>
        </w:rPr>
        <w:t>Opłata konferencyjna</w:t>
      </w:r>
      <w:r w:rsidRPr="00197555">
        <w:rPr>
          <w:b w:val="0"/>
          <w:bCs/>
          <w:sz w:val="24"/>
          <w:szCs w:val="24"/>
        </w:rPr>
        <w:t xml:space="preserve"> </w:t>
      </w:r>
      <w:r w:rsidRPr="00197555">
        <w:rPr>
          <w:b w:val="0"/>
          <w:sz w:val="24"/>
          <w:szCs w:val="24"/>
        </w:rPr>
        <w:t>obejmuje:</w:t>
      </w:r>
      <w:r w:rsidRPr="00197555">
        <w:rPr>
          <w:b w:val="0"/>
          <w:bCs/>
          <w:sz w:val="24"/>
          <w:szCs w:val="24"/>
        </w:rPr>
        <w:t xml:space="preserve"> </w:t>
      </w:r>
    </w:p>
    <w:p w14:paraId="35D984BB" w14:textId="75812E65" w:rsidR="005B69B5" w:rsidRPr="0000132E" w:rsidRDefault="005B69B5" w:rsidP="0000132E">
      <w:pPr>
        <w:pStyle w:val="Bezodstpw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udział w obradach (z prawem do prezentacji jednego komunikatu naukowego</w:t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,</w:t>
      </w:r>
      <w:r w:rsidR="00813608" w:rsidRPr="0000132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13608" w:rsidRPr="0000132E">
        <w:rPr>
          <w:rFonts w:asciiTheme="minorHAnsi" w:hAnsiTheme="minorHAnsi" w:cstheme="minorHAnsi"/>
          <w:iCs/>
          <w:sz w:val="24"/>
          <w:szCs w:val="24"/>
        </w:rPr>
        <w:br/>
      </w:r>
      <w:r w:rsidR="001251AA" w:rsidRPr="0000132E">
        <w:rPr>
          <w:rFonts w:asciiTheme="minorHAnsi" w:hAnsiTheme="minorHAnsi" w:cstheme="minorHAnsi"/>
          <w:iCs/>
          <w:sz w:val="24"/>
          <w:szCs w:val="24"/>
        </w:rPr>
        <w:t>tj.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251AA" w:rsidRPr="0000132E">
        <w:rPr>
          <w:rFonts w:asciiTheme="minorHAnsi" w:hAnsiTheme="minorHAnsi" w:cstheme="minorHAnsi"/>
          <w:bCs/>
          <w:iCs/>
          <w:sz w:val="24"/>
          <w:szCs w:val="24"/>
        </w:rPr>
        <w:t>dziesięcio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>minutow</w:t>
      </w:r>
      <w:r w:rsidR="00927852" w:rsidRPr="0000132E">
        <w:rPr>
          <w:rFonts w:asciiTheme="minorHAnsi" w:hAnsiTheme="minorHAnsi" w:cstheme="minorHAnsi"/>
          <w:bCs/>
          <w:iCs/>
          <w:sz w:val="24"/>
          <w:szCs w:val="24"/>
        </w:rPr>
        <w:t>ego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referat</w:t>
      </w:r>
      <w:r w:rsidR="00927852" w:rsidRPr="0000132E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lub </w:t>
      </w:r>
      <w:r w:rsidR="001251AA" w:rsidRPr="0000132E">
        <w:rPr>
          <w:rFonts w:asciiTheme="minorHAnsi" w:hAnsiTheme="minorHAnsi" w:cstheme="minorHAnsi"/>
          <w:bCs/>
          <w:iCs/>
          <w:sz w:val="24"/>
          <w:szCs w:val="24"/>
        </w:rPr>
        <w:t>pięcio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>minutow</w:t>
      </w:r>
      <w:r w:rsidR="00927852" w:rsidRPr="0000132E">
        <w:rPr>
          <w:rFonts w:asciiTheme="minorHAnsi" w:hAnsiTheme="minorHAnsi" w:cstheme="minorHAnsi"/>
          <w:bCs/>
          <w:iCs/>
          <w:sz w:val="24"/>
          <w:szCs w:val="24"/>
        </w:rPr>
        <w:t>ego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e-poster</w:t>
      </w:r>
      <w:r w:rsidR="00927852" w:rsidRPr="0000132E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), </w:t>
      </w:r>
    </w:p>
    <w:p w14:paraId="6329724F" w14:textId="77777777" w:rsidR="005B69B5" w:rsidRPr="0000132E" w:rsidRDefault="005B69B5" w:rsidP="0000132E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materiały konferencyjne, </w:t>
      </w:r>
    </w:p>
    <w:p w14:paraId="473E6CC0" w14:textId="77777777" w:rsidR="005B69B5" w:rsidRPr="0000132E" w:rsidRDefault="005B69B5" w:rsidP="0000132E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2 obiady, </w:t>
      </w:r>
    </w:p>
    <w:p w14:paraId="267C0636" w14:textId="4AE82774" w:rsidR="005B69B5" w:rsidRPr="0000132E" w:rsidRDefault="005B69B5" w:rsidP="0000132E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poczęstunki podczas przerw kawowych, </w:t>
      </w:r>
    </w:p>
    <w:p w14:paraId="445E0072" w14:textId="55509F9F" w:rsidR="005B69B5" w:rsidRPr="00197555" w:rsidRDefault="005B69B5" w:rsidP="0000132E">
      <w:pPr>
        <w:pStyle w:val="Bezodstpw"/>
        <w:numPr>
          <w:ilvl w:val="0"/>
          <w:numId w:val="5"/>
        </w:numPr>
        <w:spacing w:after="240" w:line="360" w:lineRule="auto"/>
        <w:ind w:left="0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udział w uroczystym spotkaniu towarzyskim oraz w wycieczce. </w:t>
      </w:r>
    </w:p>
    <w:p w14:paraId="0ADCE022" w14:textId="4B7D14E4" w:rsidR="005B69B5" w:rsidRPr="0000132E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W przypadku chęci zaprezentowania kolejnego komunikatu naukowego należy uiścić dodatkową opłatę w wysokości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120 zł</w:t>
      </w:r>
      <w:r w:rsidRPr="0000132E">
        <w:rPr>
          <w:rFonts w:asciiTheme="minorHAnsi" w:hAnsiTheme="minorHAnsi" w:cstheme="minorHAnsi"/>
          <w:iCs/>
          <w:sz w:val="24"/>
          <w:szCs w:val="24"/>
        </w:rPr>
        <w:t>.</w:t>
      </w:r>
    </w:p>
    <w:p w14:paraId="4ED60713" w14:textId="251A6581" w:rsidR="005B69B5" w:rsidRPr="00197555" w:rsidRDefault="005B69B5" w:rsidP="001E30DB">
      <w:pPr>
        <w:pStyle w:val="Bezodstpw"/>
        <w:spacing w:after="48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Istnieje możliwość opublikowania w otwartym dostępie jednego artykułu stanowiącego rozdział w monografii wydawanej przez Wydawnictwo PTTŻ (20 </w:t>
      </w:r>
      <w:r w:rsidR="00F739CB" w:rsidRPr="0000132E">
        <w:rPr>
          <w:rFonts w:asciiTheme="minorHAnsi" w:hAnsiTheme="minorHAnsi" w:cstheme="minorHAnsi"/>
          <w:iCs/>
          <w:sz w:val="24"/>
          <w:szCs w:val="24"/>
        </w:rPr>
        <w:t xml:space="preserve">punktów 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za rozdział). </w:t>
      </w:r>
      <w:r w:rsidRPr="0000132E">
        <w:rPr>
          <w:rFonts w:asciiTheme="minorHAnsi" w:hAnsiTheme="minorHAnsi" w:cstheme="minorHAnsi"/>
          <w:iCs/>
          <w:sz w:val="24"/>
          <w:szCs w:val="24"/>
        </w:rPr>
        <w:br/>
        <w:t xml:space="preserve">Opłata za publikację rozdziału wynosi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350 zł</w:t>
      </w:r>
      <w:r w:rsidRPr="0000132E">
        <w:rPr>
          <w:rFonts w:asciiTheme="minorHAnsi" w:hAnsiTheme="minorHAnsi" w:cstheme="minorHAnsi"/>
          <w:iCs/>
          <w:sz w:val="24"/>
          <w:szCs w:val="24"/>
        </w:rPr>
        <w:t>.</w:t>
      </w:r>
    </w:p>
    <w:p w14:paraId="65A21DA7" w14:textId="1C120A63" w:rsidR="005B69B5" w:rsidRPr="00197555" w:rsidRDefault="005B69B5" w:rsidP="001E30DB">
      <w:pPr>
        <w:pStyle w:val="Nagwek2"/>
        <w:spacing w:after="480"/>
      </w:pPr>
      <w:r w:rsidRPr="0000132E">
        <w:t>Dane do przelewu</w:t>
      </w:r>
    </w:p>
    <w:p w14:paraId="1758737A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Oddział Małopolski PTTŻ</w:t>
      </w:r>
    </w:p>
    <w:p w14:paraId="3752C0B3" w14:textId="77DDD9F1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PKO BP Oddział </w:t>
      </w:r>
      <w:r w:rsidR="00F739CB"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1 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>Kraków</w:t>
      </w:r>
    </w:p>
    <w:p w14:paraId="7CB76166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Numer konta: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>06 1020 2892 0000 5402 0194 3158</w:t>
      </w:r>
    </w:p>
    <w:p w14:paraId="54C5A3FB" w14:textId="7C2A7C52" w:rsidR="005B69B5" w:rsidRPr="00197555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/>
          <w:iCs/>
          <w:sz w:val="24"/>
          <w:szCs w:val="24"/>
        </w:rPr>
        <w:t>Tytułem: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 xml:space="preserve">Żywność </w:t>
      </w:r>
      <w:r w:rsidR="00A605BC" w:rsidRPr="0000132E">
        <w:rPr>
          <w:rFonts w:asciiTheme="minorHAnsi" w:hAnsiTheme="minorHAnsi" w:cstheme="minorHAnsi"/>
          <w:b/>
          <w:iCs/>
          <w:sz w:val="24"/>
          <w:szCs w:val="24"/>
        </w:rPr>
        <w:t>21 wieku.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 xml:space="preserve"> Imię Nazwisko</w:t>
      </w:r>
    </w:p>
    <w:p w14:paraId="3D30BCC9" w14:textId="5CF3F5D9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W miarę możliwości prosimy o łączenie opłat i uiszczanie ich w formie jednego przelewu.</w:t>
      </w:r>
    </w:p>
    <w:p w14:paraId="7BA35926" w14:textId="44A0141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22311A0C" w14:textId="37B6F53D" w:rsidR="005B69B5" w:rsidRPr="00197555" w:rsidRDefault="005B69B5" w:rsidP="00197555">
      <w:pPr>
        <w:pStyle w:val="Nagwek2"/>
        <w:spacing w:after="240"/>
      </w:pPr>
      <w:r w:rsidRPr="0000132E">
        <w:lastRenderedPageBreak/>
        <w:t>Pozostałe ważne terminy</w:t>
      </w:r>
    </w:p>
    <w:p w14:paraId="50C109A9" w14:textId="568452F3" w:rsidR="005B69B5" w:rsidRPr="0000132E" w:rsidRDefault="005B69B5" w:rsidP="0000132E">
      <w:pPr>
        <w:pStyle w:val="Bezodstpw"/>
        <w:numPr>
          <w:ilvl w:val="0"/>
          <w:numId w:val="6"/>
        </w:numPr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Streszczenia komunikatów naukowych prosimy przesłać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>do 31</w:t>
      </w:r>
      <w:r w:rsidR="00A605BC" w:rsidRPr="0000132E">
        <w:rPr>
          <w:rFonts w:asciiTheme="minorHAnsi" w:hAnsiTheme="minorHAnsi" w:cstheme="minorHAnsi"/>
          <w:b/>
          <w:iCs/>
          <w:sz w:val="24"/>
          <w:szCs w:val="24"/>
        </w:rPr>
        <w:t xml:space="preserve"> maja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>2023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r</w:t>
      </w:r>
      <w:r w:rsidR="00290D95" w:rsidRPr="0000132E">
        <w:rPr>
          <w:rFonts w:asciiTheme="minorHAnsi" w:hAnsiTheme="minorHAnsi" w:cstheme="minorHAnsi"/>
          <w:b/>
          <w:bCs/>
          <w:iCs/>
          <w:sz w:val="24"/>
          <w:szCs w:val="24"/>
        </w:rPr>
        <w:t>oku.</w:t>
      </w:r>
    </w:p>
    <w:p w14:paraId="369982F4" w14:textId="7A3052A8" w:rsidR="00D306EE" w:rsidRPr="00197555" w:rsidRDefault="005B69B5" w:rsidP="0000132E">
      <w:pPr>
        <w:pStyle w:val="Bezodstpw"/>
        <w:numPr>
          <w:ilvl w:val="0"/>
          <w:numId w:val="6"/>
        </w:numPr>
        <w:spacing w:after="240" w:line="360" w:lineRule="auto"/>
        <w:ind w:left="0" w:hanging="357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Teksty artykułów do monografii (opcjonalnie) prosimy przesłać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>do 15</w:t>
      </w:r>
      <w:r w:rsidR="00A605BC" w:rsidRPr="0000132E">
        <w:rPr>
          <w:rFonts w:asciiTheme="minorHAnsi" w:hAnsiTheme="minorHAnsi" w:cstheme="minorHAnsi"/>
          <w:b/>
          <w:iCs/>
          <w:sz w:val="24"/>
          <w:szCs w:val="24"/>
        </w:rPr>
        <w:t xml:space="preserve"> września </w:t>
      </w:r>
      <w:r w:rsidRPr="0000132E">
        <w:rPr>
          <w:rFonts w:asciiTheme="minorHAnsi" w:hAnsiTheme="minorHAnsi" w:cstheme="minorHAnsi"/>
          <w:b/>
          <w:iCs/>
          <w:sz w:val="24"/>
          <w:szCs w:val="24"/>
        </w:rPr>
        <w:t>2023 r</w:t>
      </w:r>
      <w:r w:rsidR="00290D95" w:rsidRPr="0000132E">
        <w:rPr>
          <w:rFonts w:asciiTheme="minorHAnsi" w:hAnsiTheme="minorHAnsi" w:cstheme="minorHAnsi"/>
          <w:b/>
          <w:iCs/>
          <w:sz w:val="24"/>
          <w:szCs w:val="24"/>
        </w:rPr>
        <w:t>oku</w:t>
      </w:r>
      <w:r w:rsidRPr="0000132E">
        <w:rPr>
          <w:rFonts w:asciiTheme="minorHAnsi" w:hAnsiTheme="minorHAnsi" w:cstheme="minorHAnsi"/>
          <w:iCs/>
          <w:sz w:val="24"/>
          <w:szCs w:val="24"/>
        </w:rPr>
        <w:t>.</w:t>
      </w:r>
    </w:p>
    <w:p w14:paraId="68D6347E" w14:textId="1DFCFA58" w:rsidR="005B69B5" w:rsidRPr="00197555" w:rsidRDefault="005B69B5" w:rsidP="00197555">
      <w:pPr>
        <w:pStyle w:val="Nagwek2"/>
        <w:spacing w:after="240"/>
        <w:rPr>
          <w:lang w:val="de-DE"/>
        </w:rPr>
      </w:pPr>
      <w:r w:rsidRPr="0000132E">
        <w:rPr>
          <w:lang w:val="de-DE"/>
        </w:rPr>
        <w:t>Kontakt</w:t>
      </w:r>
    </w:p>
    <w:p w14:paraId="198A9DAB" w14:textId="2EEB6EC9" w:rsidR="005B69B5" w:rsidRPr="00197555" w:rsidRDefault="005B69B5" w:rsidP="00197555">
      <w:pPr>
        <w:pStyle w:val="Nagwek2"/>
        <w:spacing w:after="240"/>
        <w:rPr>
          <w:lang w:val="de-DE"/>
        </w:rPr>
      </w:pPr>
      <w:r w:rsidRPr="0000132E">
        <w:rPr>
          <w:lang w:val="de-DE"/>
        </w:rPr>
        <w:t>Adres e-mail:</w:t>
      </w:r>
    </w:p>
    <w:p w14:paraId="52803200" w14:textId="75BC2AC2" w:rsidR="005B69B5" w:rsidRPr="00197555" w:rsidRDefault="006C599A" w:rsidP="00197555">
      <w:pPr>
        <w:pStyle w:val="Bezodstpw"/>
        <w:spacing w:after="240" w:line="360" w:lineRule="auto"/>
        <w:rPr>
          <w:rFonts w:asciiTheme="minorHAnsi" w:hAnsiTheme="minorHAnsi" w:cstheme="minorHAnsi"/>
          <w:bCs/>
          <w:iCs/>
          <w:sz w:val="24"/>
          <w:szCs w:val="24"/>
          <w:lang w:val="de-DE"/>
        </w:rPr>
      </w:pPr>
      <w:hyperlink r:id="rId9" w:history="1">
        <w:r w:rsidR="005B69B5" w:rsidRPr="0000132E">
          <w:rPr>
            <w:rStyle w:val="Hipercze"/>
            <w:rFonts w:asciiTheme="minorHAnsi" w:hAnsiTheme="minorHAnsi" w:cstheme="minorHAnsi"/>
            <w:bCs/>
            <w:iCs/>
            <w:color w:val="auto"/>
            <w:sz w:val="24"/>
            <w:szCs w:val="24"/>
            <w:lang w:val="de-DE"/>
          </w:rPr>
          <w:t>zywnoscxxi@urk.edu.pl</w:t>
        </w:r>
      </w:hyperlink>
    </w:p>
    <w:p w14:paraId="7FFD30B3" w14:textId="0C323C02" w:rsidR="005B69B5" w:rsidRPr="00197555" w:rsidRDefault="005B69B5" w:rsidP="00197555">
      <w:pPr>
        <w:pStyle w:val="Nagwek2"/>
        <w:spacing w:after="240"/>
        <w:rPr>
          <w:lang w:val="de-DE"/>
        </w:rPr>
      </w:pPr>
      <w:r w:rsidRPr="0000132E">
        <w:rPr>
          <w:lang w:val="de-DE"/>
        </w:rPr>
        <w:t>Tel</w:t>
      </w:r>
      <w:r w:rsidR="008978D2">
        <w:rPr>
          <w:lang w:val="de-DE"/>
        </w:rPr>
        <w:t>efon</w:t>
      </w:r>
      <w:r w:rsidRPr="0000132E">
        <w:rPr>
          <w:lang w:val="de-DE"/>
        </w:rPr>
        <w:t xml:space="preserve">: </w:t>
      </w:r>
    </w:p>
    <w:p w14:paraId="11B3145D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(12) 662 47 56 – przewodnicząca </w:t>
      </w:r>
    </w:p>
    <w:p w14:paraId="73375A43" w14:textId="78A956E3" w:rsidR="005B69B5" w:rsidRPr="00197555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(12) 662 47 77 – sekretarz</w:t>
      </w:r>
    </w:p>
    <w:p w14:paraId="42CF810E" w14:textId="1AD038E2" w:rsidR="005B69B5" w:rsidRPr="00197555" w:rsidRDefault="005B69B5" w:rsidP="00197555">
      <w:pPr>
        <w:pStyle w:val="Nagwek2"/>
        <w:spacing w:after="240"/>
      </w:pPr>
      <w:r w:rsidRPr="0000132E">
        <w:t>Adres:</w:t>
      </w:r>
    </w:p>
    <w:p w14:paraId="0A550C30" w14:textId="749E73F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Konferencja Naukowa z cyklu „Żywność </w:t>
      </w:r>
      <w:r w:rsidR="00F739CB" w:rsidRPr="0000132E">
        <w:rPr>
          <w:rFonts w:asciiTheme="minorHAnsi" w:hAnsiTheme="minorHAnsi" w:cstheme="minorHAnsi"/>
          <w:bCs/>
          <w:iCs/>
          <w:sz w:val="24"/>
          <w:szCs w:val="24"/>
        </w:rPr>
        <w:t>21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wieku”</w:t>
      </w:r>
    </w:p>
    <w:p w14:paraId="26A2CEA1" w14:textId="4A5A6EA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Wydział Technologii Żywności</w:t>
      </w:r>
    </w:p>
    <w:p w14:paraId="4EDDB20E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Uniwersytet Rolniczy im. Hugona Kołłątaja w Krakowie</w:t>
      </w:r>
    </w:p>
    <w:p w14:paraId="2A04AC70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ul. Balicka 122</w:t>
      </w:r>
    </w:p>
    <w:p w14:paraId="10580701" w14:textId="7777777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30-149 Kraków</w:t>
      </w:r>
    </w:p>
    <w:p w14:paraId="77AF4803" w14:textId="78E10E3B" w:rsidR="00D306EE" w:rsidRPr="00197555" w:rsidRDefault="005B69B5" w:rsidP="001E30DB">
      <w:pPr>
        <w:pStyle w:val="Bezodstpw"/>
        <w:spacing w:after="720"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0132E">
        <w:rPr>
          <w:rFonts w:asciiTheme="minorHAnsi" w:hAnsiTheme="minorHAnsi" w:cstheme="minorHAnsi"/>
          <w:bCs/>
          <w:iCs/>
          <w:sz w:val="24"/>
          <w:szCs w:val="24"/>
        </w:rPr>
        <w:t>Pok</w:t>
      </w:r>
      <w:r w:rsidR="00F739CB" w:rsidRPr="0000132E">
        <w:rPr>
          <w:rFonts w:asciiTheme="minorHAnsi" w:hAnsiTheme="minorHAnsi" w:cstheme="minorHAnsi"/>
          <w:bCs/>
          <w:iCs/>
          <w:sz w:val="24"/>
          <w:szCs w:val="24"/>
        </w:rPr>
        <w:t>ój</w:t>
      </w:r>
      <w:r w:rsidRPr="0000132E">
        <w:rPr>
          <w:rFonts w:asciiTheme="minorHAnsi" w:hAnsiTheme="minorHAnsi" w:cstheme="minorHAnsi"/>
          <w:bCs/>
          <w:iCs/>
          <w:sz w:val="24"/>
          <w:szCs w:val="24"/>
        </w:rPr>
        <w:t xml:space="preserve"> 023</w:t>
      </w:r>
    </w:p>
    <w:p w14:paraId="6F852566" w14:textId="1BC0CF64" w:rsidR="005B69B5" w:rsidRPr="00197555" w:rsidRDefault="005B69B5" w:rsidP="001E30DB">
      <w:pPr>
        <w:pStyle w:val="Nagwek2"/>
        <w:spacing w:after="480"/>
      </w:pPr>
      <w:r w:rsidRPr="0000132E">
        <w:t>Komitet Honorowy</w:t>
      </w:r>
    </w:p>
    <w:p w14:paraId="1C875950" w14:textId="011FC909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prof. dr hab. inż. Grażyna Jaworska </w:t>
      </w:r>
      <w:r w:rsidR="0028570D" w:rsidRPr="0000132E">
        <w:rPr>
          <w:rFonts w:asciiTheme="minorHAnsi" w:hAnsiTheme="minorHAnsi" w:cstheme="minorHAnsi"/>
          <w:iCs/>
          <w:sz w:val="24"/>
          <w:szCs w:val="24"/>
        </w:rPr>
        <w:t>–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Uniwersytet Rzeszowski</w:t>
      </w:r>
    </w:p>
    <w:p w14:paraId="5BAE3D34" w14:textId="2EFE6024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prof. dr hab. Tadeusz Sikora </w:t>
      </w:r>
      <w:r w:rsidR="0028570D" w:rsidRPr="0000132E">
        <w:rPr>
          <w:rFonts w:asciiTheme="minorHAnsi" w:hAnsiTheme="minorHAnsi" w:cstheme="minorHAnsi"/>
          <w:iCs/>
          <w:sz w:val="24"/>
          <w:szCs w:val="24"/>
        </w:rPr>
        <w:t>–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Uniwersytet Ekonomiczny w Krakowie</w:t>
      </w:r>
    </w:p>
    <w:p w14:paraId="24922834" w14:textId="76C3A461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prof. dr hab. Joanna Stadnik </w:t>
      </w:r>
      <w:r w:rsidR="0028570D" w:rsidRPr="0000132E">
        <w:rPr>
          <w:rFonts w:asciiTheme="minorHAnsi" w:hAnsiTheme="minorHAnsi" w:cstheme="minorHAnsi"/>
          <w:iCs/>
          <w:sz w:val="24"/>
          <w:szCs w:val="24"/>
        </w:rPr>
        <w:t>–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Uniwersytet Przyrodniczy w Lublinie</w:t>
      </w:r>
    </w:p>
    <w:p w14:paraId="3870A297" w14:textId="054A163B" w:rsidR="00D306EE" w:rsidRPr="00197555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prof. dr </w:t>
      </w:r>
      <w:r w:rsidR="0028570D" w:rsidRPr="0000132E">
        <w:rPr>
          <w:rFonts w:asciiTheme="minorHAnsi" w:hAnsiTheme="minorHAnsi" w:cstheme="minorHAnsi"/>
          <w:iCs/>
          <w:sz w:val="24"/>
          <w:szCs w:val="24"/>
        </w:rPr>
        <w:t>inż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. Jozef Golian </w:t>
      </w:r>
      <w:r w:rsidR="0028570D" w:rsidRPr="0000132E">
        <w:rPr>
          <w:rFonts w:asciiTheme="minorHAnsi" w:hAnsiTheme="minorHAnsi" w:cstheme="minorHAnsi"/>
          <w:iCs/>
          <w:sz w:val="24"/>
          <w:szCs w:val="24"/>
        </w:rPr>
        <w:t>–</w:t>
      </w:r>
      <w:r w:rsidRPr="0000132E">
        <w:rPr>
          <w:rFonts w:asciiTheme="minorHAnsi" w:hAnsiTheme="minorHAnsi" w:cstheme="minorHAnsi"/>
          <w:iCs/>
          <w:sz w:val="24"/>
          <w:szCs w:val="24"/>
        </w:rPr>
        <w:t xml:space="preserve"> Słowacki Uniwersytet Rolniczy w Nitrze</w:t>
      </w:r>
    </w:p>
    <w:p w14:paraId="14CEB8BB" w14:textId="7973B8DB" w:rsidR="005B69B5" w:rsidRPr="00197555" w:rsidRDefault="005B69B5" w:rsidP="001E30DB">
      <w:pPr>
        <w:pStyle w:val="Nagwek2"/>
        <w:spacing w:after="360"/>
      </w:pPr>
      <w:r w:rsidRPr="0000132E">
        <w:lastRenderedPageBreak/>
        <w:t>Komitet Naukowy</w:t>
      </w:r>
    </w:p>
    <w:p w14:paraId="599187D1" w14:textId="2B3266A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Aleksandra Duda-Chodak – przewodnicząca</w:t>
      </w:r>
    </w:p>
    <w:p w14:paraId="3F144B5F" w14:textId="0A2CFD9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Agnieszka Filipiak-Florkiewicz</w:t>
      </w:r>
    </w:p>
    <w:p w14:paraId="089C4B50" w14:textId="50F80D93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Lesław Juszczak</w:t>
      </w:r>
    </w:p>
    <w:p w14:paraId="6F0200B2" w14:textId="139ABD3C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Teresa Leszczyńska</w:t>
      </w:r>
    </w:p>
    <w:p w14:paraId="3AE19531" w14:textId="347DD65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Władysław Migdał</w:t>
      </w:r>
    </w:p>
    <w:p w14:paraId="7B253B42" w14:textId="728C6C60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Krzysztof Surówka</w:t>
      </w:r>
    </w:p>
    <w:p w14:paraId="5E5F5799" w14:textId="1C544440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prof. dr hab. inż. Mariusz Witczak</w:t>
      </w:r>
    </w:p>
    <w:p w14:paraId="0AB075E8" w14:textId="6E48E1F4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it-IT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dr hab. inż. </w:t>
      </w:r>
      <w:r w:rsidRPr="0000132E">
        <w:rPr>
          <w:rFonts w:asciiTheme="minorHAnsi" w:hAnsiTheme="minorHAnsi" w:cstheme="minorHAnsi"/>
          <w:iCs/>
          <w:sz w:val="24"/>
          <w:szCs w:val="24"/>
          <w:lang w:val="it-IT"/>
        </w:rPr>
        <w:t>Dorota Gumul, prof. URK</w:t>
      </w:r>
    </w:p>
    <w:p w14:paraId="48B35E4E" w14:textId="3BEDC7B3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dr hab. </w:t>
      </w:r>
      <w:r w:rsidRPr="0000132E">
        <w:rPr>
          <w:rFonts w:asciiTheme="minorHAnsi" w:hAnsiTheme="minorHAnsi" w:cstheme="minorHAnsi"/>
          <w:iCs/>
          <w:sz w:val="24"/>
          <w:szCs w:val="24"/>
          <w:lang w:val="hy-AM"/>
        </w:rPr>
        <w:t>Karen Khachatryan</w:t>
      </w: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>, prof. URK</w:t>
      </w:r>
    </w:p>
    <w:p w14:paraId="2435A8FC" w14:textId="4C01EF41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>dr hab. inż. Marcin Łukasiewicz, prof. URK</w:t>
      </w:r>
    </w:p>
    <w:p w14:paraId="39A08C6F" w14:textId="6C8D481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>dr hab. inż. Dorota Najgebauer-Lejko, prof. URK</w:t>
      </w:r>
    </w:p>
    <w:p w14:paraId="5F3863B3" w14:textId="4CC57642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>dr hab. inż. Anna Ptaszek, prof. URK</w:t>
      </w:r>
    </w:p>
    <w:p w14:paraId="1155C104" w14:textId="2CBF1052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>dr hab. inż. Jacek Słupski, prof. URK</w:t>
      </w:r>
    </w:p>
    <w:p w14:paraId="7213D113" w14:textId="6F2B4B8A" w:rsidR="005B69B5" w:rsidRPr="0000132E" w:rsidRDefault="005B69B5" w:rsidP="001E30DB">
      <w:pPr>
        <w:pStyle w:val="Bezodstpw"/>
        <w:spacing w:after="48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dr hab. inż. </w:t>
      </w:r>
      <w:r w:rsidRPr="0000132E">
        <w:rPr>
          <w:rFonts w:asciiTheme="minorHAnsi" w:hAnsiTheme="minorHAnsi" w:cstheme="minorHAnsi"/>
          <w:iCs/>
          <w:sz w:val="24"/>
          <w:szCs w:val="24"/>
        </w:rPr>
        <w:t>Bożena Stodolak, prof. URK</w:t>
      </w:r>
    </w:p>
    <w:p w14:paraId="3A69BD56" w14:textId="3B8E9727" w:rsidR="005B69B5" w:rsidRPr="00197555" w:rsidRDefault="005B69B5" w:rsidP="001E30DB">
      <w:pPr>
        <w:pStyle w:val="Nagwek2"/>
        <w:spacing w:after="480"/>
      </w:pPr>
      <w:r w:rsidRPr="0000132E">
        <w:t>Komitet Organiz</w:t>
      </w:r>
      <w:bookmarkStart w:id="0" w:name="_GoBack"/>
      <w:bookmarkEnd w:id="0"/>
      <w:r w:rsidRPr="0000132E">
        <w:t>acyjny</w:t>
      </w:r>
    </w:p>
    <w:p w14:paraId="05915EAB" w14:textId="74512B2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hab. inż. Emilia Bernaś, prof. URK – przewodnicząca</w:t>
      </w:r>
    </w:p>
    <w:p w14:paraId="34E9721B" w14:textId="26845001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hab. inż. Dorota Gałkowska, prof. URK – sekretarz</w:t>
      </w:r>
    </w:p>
    <w:p w14:paraId="7ACB412F" w14:textId="38909AF4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 xml:space="preserve">dr hab. </w:t>
      </w:r>
      <w:r w:rsidRPr="0000132E">
        <w:rPr>
          <w:rFonts w:asciiTheme="minorHAnsi" w:hAnsiTheme="minorHAnsi" w:cstheme="minorHAnsi"/>
          <w:iCs/>
          <w:sz w:val="24"/>
          <w:szCs w:val="24"/>
          <w:lang w:val="hy-AM"/>
        </w:rPr>
        <w:t>Gohar Khachatryan</w:t>
      </w:r>
      <w:r w:rsidRPr="0000132E">
        <w:rPr>
          <w:rFonts w:asciiTheme="minorHAnsi" w:hAnsiTheme="minorHAnsi" w:cstheme="minorHAnsi"/>
          <w:iCs/>
          <w:sz w:val="24"/>
          <w:szCs w:val="24"/>
        </w:rPr>
        <w:t>, prof. URK – zastępca sekretarza</w:t>
      </w:r>
    </w:p>
    <w:p w14:paraId="62909DEF" w14:textId="6BE5C9A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Marta Liszka-Skoczylas – skarbnik</w:t>
      </w:r>
    </w:p>
    <w:p w14:paraId="6107CF63" w14:textId="3DFEB7ED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hab. inż. Marek Sady, prof. URK</w:t>
      </w:r>
    </w:p>
    <w:p w14:paraId="03ABE295" w14:textId="2EFE4D67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hab. Kinga Topolska, prof. URK</w:t>
      </w:r>
    </w:p>
    <w:p w14:paraId="74202AE5" w14:textId="4C51BCD6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hab. inż. Teresa Witczak, prof. URK</w:t>
      </w:r>
    </w:p>
    <w:p w14:paraId="111A78F2" w14:textId="04EDD353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Łukasz Skoczylas, prof. URK</w:t>
      </w:r>
    </w:p>
    <w:p w14:paraId="3F9EA92A" w14:textId="0EF666A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inż. Grzegorz Fiutak</w:t>
      </w:r>
    </w:p>
    <w:p w14:paraId="44CC9483" w14:textId="5B6D8B7F" w:rsidR="005B69B5" w:rsidRPr="0000132E" w:rsidRDefault="005B69B5" w:rsidP="0000132E">
      <w:pPr>
        <w:pStyle w:val="Bezodstpw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dr Gabriela Zięć</w:t>
      </w:r>
    </w:p>
    <w:p w14:paraId="691D6206" w14:textId="76F849F6" w:rsidR="00D82A23" w:rsidRPr="00197555" w:rsidRDefault="005B69B5" w:rsidP="00197555">
      <w:pPr>
        <w:pStyle w:val="Bezodstpw"/>
        <w:spacing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00132E">
        <w:rPr>
          <w:rFonts w:asciiTheme="minorHAnsi" w:hAnsiTheme="minorHAnsi" w:cstheme="minorHAnsi"/>
          <w:iCs/>
          <w:sz w:val="24"/>
          <w:szCs w:val="24"/>
        </w:rPr>
        <w:t>mgr inż. Michał Pancerz</w:t>
      </w:r>
    </w:p>
    <w:p w14:paraId="78798EE5" w14:textId="47639671" w:rsidR="005B69B5" w:rsidRPr="0000132E" w:rsidRDefault="00D306EE" w:rsidP="0000132E">
      <w:pPr>
        <w:pStyle w:val="Bezodstpw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0132E">
        <w:rPr>
          <w:rFonts w:asciiTheme="minorHAnsi" w:hAnsiTheme="minorHAnsi" w:cstheme="minorHAnsi"/>
          <w:b/>
          <w:bCs/>
          <w:iCs/>
          <w:sz w:val="28"/>
          <w:szCs w:val="28"/>
        </w:rPr>
        <w:t>Zapraszamy serdecznie!</w:t>
      </w:r>
    </w:p>
    <w:sectPr w:rsidR="005B69B5" w:rsidRPr="0000132E" w:rsidSect="00D306E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75A6" w16cex:dateUtc="2023-06-04T18:42:00Z"/>
  <w16cex:commentExtensible w16cex:durableId="282775BC" w16cex:dateUtc="2023-06-04T18:42:00Z"/>
  <w16cex:commentExtensible w16cex:durableId="28277A77" w16cex:dateUtc="2023-06-04T19:02:00Z"/>
  <w16cex:commentExtensible w16cex:durableId="28277637" w16cex:dateUtc="2023-06-04T18:44:00Z"/>
  <w16cex:commentExtensible w16cex:durableId="28277A88" w16cex:dateUtc="2023-06-04T19:03:00Z"/>
  <w16cex:commentExtensible w16cex:durableId="2827766E" w16cex:dateUtc="2023-06-04T18:45:00Z"/>
  <w16cex:commentExtensible w16cex:durableId="282776DE" w16cex:dateUtc="2023-06-04T18:47:00Z"/>
  <w16cex:commentExtensible w16cex:durableId="282777F9" w16cex:dateUtc="2023-06-04T18:52:00Z"/>
  <w16cex:commentExtensible w16cex:durableId="28277819" w16cex:dateUtc="2023-06-04T18:52:00Z"/>
  <w16cex:commentExtensible w16cex:durableId="28277876" w16cex:dateUtc="2023-06-04T18:54:00Z"/>
  <w16cex:commentExtensible w16cex:durableId="282778B5" w16cex:dateUtc="2023-06-04T18:55:00Z"/>
  <w16cex:commentExtensible w16cex:durableId="282778FE" w16cex:dateUtc="2023-06-04T18:56:00Z"/>
  <w16cex:commentExtensible w16cex:durableId="2827794E" w16cex:dateUtc="2023-06-04T18:57:00Z"/>
  <w16cex:commentExtensible w16cex:durableId="2827795C" w16cex:dateUtc="2023-06-04T18:58:00Z"/>
  <w16cex:commentExtensible w16cex:durableId="28277994" w16cex:dateUtc="2023-06-04T1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56D9" w14:textId="77777777" w:rsidR="006C599A" w:rsidRDefault="006C599A" w:rsidP="005B69B5">
      <w:pPr>
        <w:spacing w:after="0" w:line="240" w:lineRule="auto"/>
      </w:pPr>
      <w:r>
        <w:separator/>
      </w:r>
    </w:p>
  </w:endnote>
  <w:endnote w:type="continuationSeparator" w:id="0">
    <w:p w14:paraId="1A172408" w14:textId="77777777" w:rsidR="006C599A" w:rsidRDefault="006C599A" w:rsidP="005B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3271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D9CF61" w14:textId="1E97D5E4" w:rsidR="00D306EE" w:rsidRDefault="00D306EE" w:rsidP="00D306EE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45C66A1" w14:textId="77777777" w:rsidR="00D306EE" w:rsidRDefault="00D306EE" w:rsidP="00D306E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21838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1C7188E" w14:textId="7F9D95AA" w:rsidR="00D306EE" w:rsidRDefault="00D306EE" w:rsidP="00077B0C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06FBD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60E94AA2" w14:textId="22A3999D" w:rsidR="00D306EE" w:rsidRDefault="00D306EE" w:rsidP="00685827">
    <w:pPr>
      <w:pStyle w:val="Stopka"/>
      <w:ind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C9C5" w14:textId="77777777" w:rsidR="006C599A" w:rsidRDefault="006C599A" w:rsidP="005B69B5">
      <w:pPr>
        <w:spacing w:after="0" w:line="240" w:lineRule="auto"/>
      </w:pPr>
      <w:r>
        <w:separator/>
      </w:r>
    </w:p>
  </w:footnote>
  <w:footnote w:type="continuationSeparator" w:id="0">
    <w:p w14:paraId="560536BD" w14:textId="77777777" w:rsidR="006C599A" w:rsidRDefault="006C599A" w:rsidP="005B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B3"/>
    <w:multiLevelType w:val="hybridMultilevel"/>
    <w:tmpl w:val="F3CEBD02"/>
    <w:lvl w:ilvl="0" w:tplc="8332AC68">
      <w:numFmt w:val="bullet"/>
      <w:lvlText w:val="•"/>
      <w:lvlJc w:val="left"/>
      <w:rPr>
        <w:rFonts w:ascii="Segoe UI" w:eastAsia="Calibr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 w15:restartNumberingAfterBreak="0">
    <w:nsid w:val="22BB2869"/>
    <w:multiLevelType w:val="hybridMultilevel"/>
    <w:tmpl w:val="4E54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7BB4"/>
    <w:multiLevelType w:val="hybridMultilevel"/>
    <w:tmpl w:val="5B5A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A81"/>
    <w:multiLevelType w:val="hybridMultilevel"/>
    <w:tmpl w:val="AF8E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648F"/>
    <w:multiLevelType w:val="hybridMultilevel"/>
    <w:tmpl w:val="3C94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42E8"/>
    <w:multiLevelType w:val="hybridMultilevel"/>
    <w:tmpl w:val="F2845BA6"/>
    <w:lvl w:ilvl="0" w:tplc="8332AC68">
      <w:numFmt w:val="bullet"/>
      <w:lvlText w:val="•"/>
      <w:lvlJc w:val="left"/>
      <w:rPr>
        <w:rFonts w:ascii="Segoe UI" w:eastAsia="Calibr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5"/>
    <w:rsid w:val="0000132E"/>
    <w:rsid w:val="000C5084"/>
    <w:rsid w:val="001251AA"/>
    <w:rsid w:val="00164CCF"/>
    <w:rsid w:val="001715E0"/>
    <w:rsid w:val="00187DD2"/>
    <w:rsid w:val="00197555"/>
    <w:rsid w:val="001B1A71"/>
    <w:rsid w:val="001E30DB"/>
    <w:rsid w:val="0028570D"/>
    <w:rsid w:val="00290D95"/>
    <w:rsid w:val="00291975"/>
    <w:rsid w:val="002D65B5"/>
    <w:rsid w:val="00381D09"/>
    <w:rsid w:val="004C0574"/>
    <w:rsid w:val="004C394E"/>
    <w:rsid w:val="0051713F"/>
    <w:rsid w:val="005B146E"/>
    <w:rsid w:val="005B69B5"/>
    <w:rsid w:val="005C6E14"/>
    <w:rsid w:val="005D128E"/>
    <w:rsid w:val="00685827"/>
    <w:rsid w:val="006B2EDC"/>
    <w:rsid w:val="006C599A"/>
    <w:rsid w:val="006F20B8"/>
    <w:rsid w:val="006F517F"/>
    <w:rsid w:val="00706FBD"/>
    <w:rsid w:val="0070747F"/>
    <w:rsid w:val="00753BEA"/>
    <w:rsid w:val="0077670B"/>
    <w:rsid w:val="007816B3"/>
    <w:rsid w:val="00813608"/>
    <w:rsid w:val="0081587C"/>
    <w:rsid w:val="008978D2"/>
    <w:rsid w:val="008D124B"/>
    <w:rsid w:val="00927852"/>
    <w:rsid w:val="00A57B87"/>
    <w:rsid w:val="00A605BC"/>
    <w:rsid w:val="00A8312F"/>
    <w:rsid w:val="00AB0B9C"/>
    <w:rsid w:val="00AC3EC6"/>
    <w:rsid w:val="00AF5268"/>
    <w:rsid w:val="00B03663"/>
    <w:rsid w:val="00BA28B1"/>
    <w:rsid w:val="00BF7109"/>
    <w:rsid w:val="00D306EE"/>
    <w:rsid w:val="00D82A23"/>
    <w:rsid w:val="00E1708D"/>
    <w:rsid w:val="00E6748B"/>
    <w:rsid w:val="00F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9080"/>
  <w15:chartTrackingRefBased/>
  <w15:docId w15:val="{E997FF61-4A35-3844-AD19-A245911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B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8B1"/>
    <w:pPr>
      <w:keepNext/>
      <w:keepLines/>
      <w:spacing w:before="240" w:after="240" w:line="360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32E"/>
    <w:pPr>
      <w:keepNext/>
      <w:keepLines/>
      <w:spacing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goeUI">
    <w:name w:val="Segoe UI"/>
    <w:basedOn w:val="Normalny"/>
    <w:link w:val="SegoeUIZnak"/>
    <w:qFormat/>
    <w:rsid w:val="005B69B5"/>
    <w:pPr>
      <w:spacing w:after="0" w:line="228" w:lineRule="auto"/>
    </w:pPr>
    <w:rPr>
      <w:rFonts w:ascii="Segoe UI" w:hAnsi="Segoe UI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69B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69B5"/>
    <w:rPr>
      <w:rFonts w:ascii="Calibri" w:eastAsia="Calibri" w:hAnsi="Calibri" w:cs="Times New Roman"/>
      <w:i/>
      <w:iCs/>
      <w:color w:val="4472C4"/>
      <w:sz w:val="22"/>
      <w:szCs w:val="22"/>
      <w:lang w:eastAsia="pl-PL"/>
    </w:rPr>
  </w:style>
  <w:style w:type="character" w:customStyle="1" w:styleId="SegoeUIZnak">
    <w:name w:val="Segoe UI Znak"/>
    <w:link w:val="SegoeUI"/>
    <w:rsid w:val="005B69B5"/>
    <w:rPr>
      <w:rFonts w:ascii="Segoe UI" w:eastAsia="Calibri" w:hAnsi="Segoe UI" w:cs="Times New Roman"/>
      <w:sz w:val="28"/>
      <w:szCs w:val="22"/>
      <w:lang w:eastAsia="pl-PL"/>
    </w:rPr>
  </w:style>
  <w:style w:type="paragraph" w:styleId="Bezodstpw">
    <w:name w:val="No Spacing"/>
    <w:uiPriority w:val="1"/>
    <w:qFormat/>
    <w:rsid w:val="005B69B5"/>
    <w:rPr>
      <w:rFonts w:ascii="Calibri" w:eastAsia="Calibri" w:hAnsi="Calibri" w:cs="Times New Roman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B69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9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9B5"/>
    <w:rPr>
      <w:rFonts w:ascii="Calibri" w:eastAsia="Calibri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9B5"/>
    <w:rPr>
      <w:rFonts w:ascii="Calibri" w:eastAsia="Calibri" w:hAnsi="Calibri" w:cs="Times New Roman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B69B5"/>
  </w:style>
  <w:style w:type="paragraph" w:styleId="Akapitzlist">
    <w:name w:val="List Paragraph"/>
    <w:basedOn w:val="Normalny"/>
    <w:uiPriority w:val="34"/>
    <w:qFormat/>
    <w:rsid w:val="005B69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1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A71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7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71"/>
    <w:rPr>
      <w:rFonts w:ascii="Segoe UI" w:eastAsia="Calibr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605B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1708D"/>
    <w:rPr>
      <w:rFonts w:ascii="Calibri" w:eastAsia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28B1"/>
    <w:rPr>
      <w:rFonts w:ascii="Calibri" w:eastAsiaTheme="majorEastAsia" w:hAnsi="Calibri" w:cstheme="majorBidi"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32E"/>
    <w:rPr>
      <w:rFonts w:ascii="Calibri" w:eastAsiaTheme="majorEastAsia" w:hAnsi="Calibri" w:cstheme="majorBidi"/>
      <w:b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z.urk.edu.pl/konferencja_zywnosc_XXI_wiek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ywnoscxxi@urk.edu.pl" TargetMode="Externa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995A8-9058-46BF-9F1B-CF15A951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Komunikat I</vt:lpstr>
    </vt:vector>
  </TitlesOfParts>
  <Manager/>
  <Company/>
  <LinksUpToDate>false</LinksUpToDate>
  <CharactersWithSpaces>5251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Komunikat I</dc:title>
  <dc:subject/>
  <dc:creator>KT</dc:creator>
  <cp:keywords/>
  <dc:description/>
  <cp:lastModifiedBy>mgr inż. Paulina Synowiec</cp:lastModifiedBy>
  <cp:revision>3</cp:revision>
  <dcterms:created xsi:type="dcterms:W3CDTF">2023-06-22T13:37:00Z</dcterms:created>
  <dcterms:modified xsi:type="dcterms:W3CDTF">2023-06-22T13:42:00Z</dcterms:modified>
  <cp:category/>
</cp:coreProperties>
</file>